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2"/>
        </w:rPr>
      </w:pPr>
      <w:bookmarkStart w:id="0" w:name="_GoBack"/>
      <w:r>
        <w:rPr>
          <w:rFonts w:hint="eastAsia" w:eastAsia="黑体"/>
          <w:sz w:val="32"/>
        </w:rPr>
        <w:t>扬州大学广陵学院聘用退休教师申请表</w:t>
      </w:r>
      <w:bookmarkEnd w:id="0"/>
    </w:p>
    <w:tbl>
      <w:tblPr>
        <w:tblStyle w:val="3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56"/>
        <w:gridCol w:w="997"/>
        <w:gridCol w:w="575"/>
        <w:gridCol w:w="685"/>
        <w:gridCol w:w="307"/>
        <w:gridCol w:w="1313"/>
        <w:gridCol w:w="720"/>
        <w:gridCol w:w="1225"/>
        <w:gridCol w:w="712"/>
        <w:gridCol w:w="14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退休教师姓名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日期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10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体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  况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现职称及任职时间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专长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9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退休教师基本情况</w:t>
            </w:r>
          </w:p>
        </w:tc>
        <w:tc>
          <w:tcPr>
            <w:tcW w:w="8528" w:type="dxa"/>
            <w:gridSpan w:val="1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（包括教学工作经历和教学效果、教学改革方面成绩、课程教学及实验教学方面的成绩、退休前发表或出版论文论著、教材教参及科研工作情况等）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院教学办意见</w:t>
            </w:r>
          </w:p>
        </w:tc>
        <w:tc>
          <w:tcPr>
            <w:tcW w:w="8528" w:type="dxa"/>
            <w:gridSpan w:val="1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聘用理由（包括现有师资队伍状况、该退休教师适用情况）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院人力资源办意见</w:t>
            </w:r>
          </w:p>
        </w:tc>
        <w:tc>
          <w:tcPr>
            <w:tcW w:w="8528" w:type="dxa"/>
            <w:gridSpan w:val="1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学院聘任意见</w:t>
            </w:r>
          </w:p>
        </w:tc>
        <w:tc>
          <w:tcPr>
            <w:tcW w:w="8528" w:type="dxa"/>
            <w:gridSpan w:val="1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left="1512" w:leftChars="720" w:firstLine="3720" w:firstLineChars="1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日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418" w:bottom="85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06437"/>
    <w:rsid w:val="11C0643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2017-03-01T03:51:00Z</dcterms:created>
  <dc:creator>yd</dc:creator>
  <cp:lastModifiedBy>yd</cp:lastModifiedBy>
  <dcterms:modified xsi:type="dcterms:W3CDTF">2017-03-01T03:51:44Z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